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663D" w14:textId="77777777" w:rsidR="000A7534" w:rsidRDefault="000A7534" w:rsidP="000A7534">
      <w:pPr>
        <w:jc w:val="center"/>
        <w:rPr>
          <w:b/>
          <w:bCs/>
          <w:u w:val="single"/>
        </w:rPr>
      </w:pPr>
      <w:r w:rsidRPr="000A7534">
        <w:rPr>
          <w:b/>
          <w:bCs/>
          <w:u w:val="single"/>
        </w:rPr>
        <w:t xml:space="preserve">COMUNICATO STAMPA </w:t>
      </w:r>
    </w:p>
    <w:p w14:paraId="11885189" w14:textId="2CE52C64" w:rsidR="00DB1CA3" w:rsidRDefault="000A7534" w:rsidP="000A7534">
      <w:pPr>
        <w:jc w:val="center"/>
        <w:rPr>
          <w:b/>
          <w:bCs/>
          <w:u w:val="single"/>
        </w:rPr>
      </w:pPr>
      <w:r w:rsidRPr="000A7534">
        <w:rPr>
          <w:b/>
          <w:bCs/>
          <w:u w:val="single"/>
        </w:rPr>
        <w:t>ANNUNCIO</w:t>
      </w:r>
      <w:r>
        <w:rPr>
          <w:b/>
          <w:bCs/>
          <w:u w:val="single"/>
        </w:rPr>
        <w:t xml:space="preserve"> 8</w:t>
      </w:r>
      <w:r w:rsidRPr="000A7534">
        <w:rPr>
          <w:b/>
          <w:bCs/>
          <w:u w:val="single"/>
        </w:rPr>
        <w:t xml:space="preserve"> ° CONVEGNO FONDAZIONE ARIANNA ANTICOAGULAZIONE E ANTICOAGULAZIONE.IT</w:t>
      </w:r>
    </w:p>
    <w:p w14:paraId="7CAEE10D" w14:textId="77777777" w:rsidR="00E47DEA" w:rsidRDefault="000A7534" w:rsidP="000A7534">
      <w:r w:rsidRPr="000A7534">
        <w:t xml:space="preserve">Si terrà a </w:t>
      </w:r>
      <w:r w:rsidRPr="00BC64EF">
        <w:rPr>
          <w:b/>
          <w:bCs/>
        </w:rPr>
        <w:t>Bologna il 14 e 15 marzo 2024</w:t>
      </w:r>
      <w:r w:rsidRPr="000A7534">
        <w:t xml:space="preserve"> l’</w:t>
      </w:r>
      <w:proofErr w:type="gramStart"/>
      <w:r w:rsidRPr="000A7534">
        <w:t>8°</w:t>
      </w:r>
      <w:proofErr w:type="gramEnd"/>
      <w:r w:rsidRPr="000A7534">
        <w:t xml:space="preserve"> edizione del Convegno di Fondazione Arianna Anticoagulazione e anticoagulazione.it</w:t>
      </w:r>
      <w:r>
        <w:t>.</w:t>
      </w:r>
      <w:r w:rsidR="00E47DEA">
        <w:t xml:space="preserve"> </w:t>
      </w:r>
    </w:p>
    <w:p w14:paraId="198FC27E" w14:textId="34457129" w:rsidR="000A7534" w:rsidRPr="000A7534" w:rsidRDefault="00E47DEA" w:rsidP="000A7534">
      <w:r>
        <w:t xml:space="preserve">Il convegno, organizzato in collaborazione con AIPA (Associazione Italiana Pazienti Anticoagulati) Bologna, sarà articolato in presentazioni frontali e tavole rotonde, al fine di fornire un </w:t>
      </w:r>
      <w:r w:rsidRPr="00E47DEA">
        <w:t xml:space="preserve">aggiornamento sulle più recenti evidenze scientifiche in merito alla </w:t>
      </w:r>
      <w:r w:rsidR="009B396F">
        <w:t xml:space="preserve">miglior </w:t>
      </w:r>
      <w:r w:rsidRPr="00E47DEA">
        <w:t>gestione dei pazienti con tromboembolismo venoso o con complicanze legate al trattamen</w:t>
      </w:r>
      <w:r w:rsidR="009B396F">
        <w:t>to.</w:t>
      </w:r>
      <w:r>
        <w:t xml:space="preserve"> </w:t>
      </w:r>
    </w:p>
    <w:p w14:paraId="5B42CE96" w14:textId="7A1ABDB0" w:rsidR="000A7534" w:rsidRDefault="000A7534" w:rsidP="000A7534">
      <w:r w:rsidRPr="000A7534">
        <w:t>In Italia, oltre due milioni di persone sono in trattamento cronico con farmaci anticoagulanti, il 70% dei quali con anticoagulanti orali diretti (DOACs). Con l’introduzione delle recenti normative, la gestione del paziente che assume DOACs, riguard</w:t>
      </w:r>
      <w:r w:rsidR="00B56C04">
        <w:t>erà</w:t>
      </w:r>
      <w:r w:rsidRPr="000A7534">
        <w:t xml:space="preserve"> in modo sempre più pressante il medico di medicina generale che d</w:t>
      </w:r>
      <w:r w:rsidR="00B56C04">
        <w:t>eve</w:t>
      </w:r>
      <w:r w:rsidRPr="000A7534">
        <w:t xml:space="preserve"> interrogarsi anche su follow up e durata del trattamento.</w:t>
      </w:r>
      <w:r w:rsidRPr="000A7534">
        <w:br/>
        <w:t>Al contempo la gestione dei </w:t>
      </w:r>
      <w:r w:rsidRPr="000A7534">
        <w:rPr>
          <w:i/>
          <w:iCs/>
        </w:rPr>
        <w:t>“vecchi”</w:t>
      </w:r>
      <w:r w:rsidRPr="000A7534">
        <w:t> anticoagulanti, come le eparine a basso peso molecolare (EBPM) che continuano ad essere di larghissimo utilizzo nel contesto ospedaliero, rimane complessa perché complesso è il paziente ospedalizzato che ne necessita, spesso affetto da neoplasia o comunque ad alto rischio emorragico.</w:t>
      </w:r>
      <w:r w:rsidRPr="000A7534">
        <w:br/>
        <w:t>Come possiamo migliorare la sicurezza di queste terapie? Quando possiamo utilizzare il laboratorio per ottimizzare il trattamento con DOAC o EBPM? Come seguire i pazienti in DOAC nel follow-up? I point of care (POC) sono affidabili per il monitoraggio della terapia con warfarin? Come affrontare i problemi sollevati dalle nuove normative?</w:t>
      </w:r>
      <w:r w:rsidRPr="000A7534">
        <w:br/>
        <w:t xml:space="preserve">Questi e molti altri sono i quesiti che verranno affrontati dai principali esperti nel settore per individuare indicazioni condivise. Ampio spazio sarà inoltre riservato alla discussione dei risultati degli studi START e all’aggiornamento sulle più recenti evidenze scientifiche in merito alla gestione dei pazienti con tromboembolismo venoso o con complicanze legate al trattamento, come la trombocitopenia trombotica indotta da eparina (HIT). Inoltre, due importanti tavole rotonde, condotte </w:t>
      </w:r>
      <w:r w:rsidR="00B56C04">
        <w:t>da</w:t>
      </w:r>
      <w:r w:rsidRPr="000A7534">
        <w:t xml:space="preserve"> Cecilia Becattini (Perugia) e Walter Ageno (Varese), vedranno confrontarsi gli esperti più autorevoli sui temi del trattamento e della gestione dell’embolia polmonare (in acuto e nel follow-up) e della diagnosi e terapia della trombosi dell’arto superiore.</w:t>
      </w:r>
    </w:p>
    <w:p w14:paraId="3EA9D8A5" w14:textId="77777777" w:rsidR="009B396F" w:rsidRDefault="009B396F" w:rsidP="000A7534"/>
    <w:p w14:paraId="18A4E215" w14:textId="6347E0C5" w:rsidR="003F4CB8" w:rsidRPr="009B396F" w:rsidRDefault="009B396F" w:rsidP="009B396F">
      <w:r w:rsidRPr="009B396F">
        <w:t xml:space="preserve">Per </w:t>
      </w:r>
      <w:r w:rsidR="00B56C04">
        <w:t xml:space="preserve">consultare il </w:t>
      </w:r>
      <w:hyperlink r:id="rId4" w:history="1">
        <w:r w:rsidR="00B56C04" w:rsidRPr="00B56C04">
          <w:rPr>
            <w:rStyle w:val="Collegamentoipertestuale"/>
          </w:rPr>
          <w:t>programma</w:t>
        </w:r>
      </w:hyperlink>
      <w:r w:rsidR="00B56C04">
        <w:t xml:space="preserve"> e </w:t>
      </w:r>
      <w:r w:rsidRPr="009B396F">
        <w:t>per i</w:t>
      </w:r>
      <w:hyperlink r:id="rId5" w:history="1">
        <w:r w:rsidRPr="00B56C04">
          <w:rPr>
            <w:rStyle w:val="Collegamentoipertestuale"/>
          </w:rPr>
          <w:t>scriversi</w:t>
        </w:r>
      </w:hyperlink>
      <w:r w:rsidRPr="009B396F">
        <w:t xml:space="preserve"> si può vistare la pagina </w:t>
      </w:r>
      <w:hyperlink r:id="rId6" w:history="1">
        <w:r w:rsidRPr="009B396F">
          <w:rPr>
            <w:rStyle w:val="Collegamentoipertestuale"/>
          </w:rPr>
          <w:t>8° Convegno Fondazione Arianna Anticoagulazione e Anticoagulazione.it - Bologna, 14-15 Marzo 2024 - anticoagulazione.it</w:t>
        </w:r>
      </w:hyperlink>
      <w:r w:rsidR="00B56C04">
        <w:rPr>
          <w:rStyle w:val="Collegamentoipertestuale"/>
        </w:rPr>
        <w:t xml:space="preserve"> </w:t>
      </w:r>
    </w:p>
    <w:p w14:paraId="387219C0" w14:textId="3FAEED9A" w:rsidR="00B56C04" w:rsidRDefault="009B396F" w:rsidP="009B396F">
      <w:r w:rsidRPr="009B396F">
        <w:t>Il Convegno</w:t>
      </w:r>
      <w:r w:rsidR="003F4CB8">
        <w:t xml:space="preserve"> si svolgerà in </w:t>
      </w:r>
      <w:r w:rsidR="00B56C04">
        <w:t xml:space="preserve">presenza </w:t>
      </w:r>
      <w:r w:rsidR="00B56C04" w:rsidRPr="0098365A">
        <w:rPr>
          <w:b/>
          <w:bCs/>
        </w:rPr>
        <w:t>(10 crediti ECM</w:t>
      </w:r>
      <w:r w:rsidR="00B56C04">
        <w:t>).</w:t>
      </w:r>
    </w:p>
    <w:p w14:paraId="1EBA99D6" w14:textId="12FEE30E" w:rsidR="009B396F" w:rsidRDefault="003F4CB8" w:rsidP="009B396F">
      <w:r>
        <w:t>Sarà possibile se</w:t>
      </w:r>
      <w:r w:rsidR="004E7FFB">
        <w:t>gu</w:t>
      </w:r>
      <w:r>
        <w:t>ire i lavori congressuali anche virtua</w:t>
      </w:r>
      <w:r w:rsidR="004E7FFB">
        <w:t>lmente (non ECM</w:t>
      </w:r>
      <w:r w:rsidR="009B396F" w:rsidRPr="009B396F">
        <w:t>).</w:t>
      </w:r>
    </w:p>
    <w:p w14:paraId="0B1CADF4" w14:textId="77777777" w:rsidR="003F4CB8" w:rsidRDefault="003F4CB8" w:rsidP="009B396F"/>
    <w:p w14:paraId="3219124F" w14:textId="508468BA" w:rsidR="003F4CB8" w:rsidRPr="003F4CB8" w:rsidRDefault="003F4CB8" w:rsidP="003F4CB8">
      <w:pPr>
        <w:rPr>
          <w:b/>
          <w:bCs/>
          <w:u w:val="single"/>
        </w:rPr>
      </w:pPr>
      <w:r w:rsidRPr="003F4CB8">
        <w:rPr>
          <w:b/>
          <w:bCs/>
          <w:u w:val="single"/>
        </w:rPr>
        <w:t>Ufficio Stampa Fondazione Arianna Anticoagulazione</w:t>
      </w:r>
      <w:r>
        <w:rPr>
          <w:b/>
          <w:bCs/>
          <w:u w:val="single"/>
        </w:rPr>
        <w:t xml:space="preserve"> e anticoagulazione.it</w:t>
      </w:r>
    </w:p>
    <w:p w14:paraId="06E01F45" w14:textId="77777777" w:rsidR="003F4CB8" w:rsidRDefault="003F4CB8" w:rsidP="003F4CB8">
      <w:r w:rsidRPr="003F4CB8">
        <w:t>Stefania Cavazza</w:t>
      </w:r>
    </w:p>
    <w:p w14:paraId="5F763A52" w14:textId="4D3084C6" w:rsidR="003F4CB8" w:rsidRDefault="00000000" w:rsidP="003F4CB8">
      <w:hyperlink r:id="rId7" w:history="1">
        <w:r w:rsidR="003F4CB8" w:rsidRPr="009E0E7C">
          <w:rPr>
            <w:rStyle w:val="Collegamentoipertestuale"/>
          </w:rPr>
          <w:t>s.cavazza@fondazionearianna.org</w:t>
        </w:r>
      </w:hyperlink>
    </w:p>
    <w:p w14:paraId="5F1C40E1" w14:textId="023FE094" w:rsidR="003F4CB8" w:rsidRPr="003F4CB8" w:rsidRDefault="00000000" w:rsidP="003F4CB8">
      <w:hyperlink r:id="rId8" w:history="1">
        <w:r w:rsidR="003F4CB8" w:rsidRPr="003F4CB8">
          <w:rPr>
            <w:rStyle w:val="Collegamentoipertestuale"/>
          </w:rPr>
          <w:t>stefania.cavazza@anticoagulazione.it</w:t>
        </w:r>
      </w:hyperlink>
    </w:p>
    <w:p w14:paraId="59F1D506" w14:textId="77777777" w:rsidR="003F4CB8" w:rsidRPr="003F4CB8" w:rsidRDefault="003F4CB8" w:rsidP="003F4CB8">
      <w:pPr>
        <w:rPr>
          <w:bCs/>
        </w:rPr>
      </w:pPr>
      <w:r w:rsidRPr="003F4CB8">
        <w:rPr>
          <w:bCs/>
        </w:rPr>
        <w:t>+39 333 3259637</w:t>
      </w:r>
    </w:p>
    <w:p w14:paraId="6B7D02FC" w14:textId="77777777" w:rsidR="003F4CB8" w:rsidRDefault="003F4CB8" w:rsidP="009B396F"/>
    <w:p w14:paraId="537845C3" w14:textId="0CBAAE65" w:rsidR="009B396F" w:rsidRDefault="009B396F" w:rsidP="009B396F">
      <w:r w:rsidRPr="003F4CB8">
        <w:rPr>
          <w:b/>
          <w:bCs/>
          <w:u w:val="single"/>
        </w:rPr>
        <w:lastRenderedPageBreak/>
        <w:t>Fondazione Arianna Anticoagulazione</w:t>
      </w:r>
      <w:r w:rsidRPr="009B396F">
        <w:t xml:space="preserve"> (</w:t>
      </w:r>
      <w:hyperlink r:id="rId9" w:history="1">
        <w:r w:rsidRPr="009E0E7C">
          <w:rPr>
            <w:rStyle w:val="Collegamentoipertestuale"/>
          </w:rPr>
          <w:t>http://ariannafoundation.org/</w:t>
        </w:r>
      </w:hyperlink>
      <w:r>
        <w:t xml:space="preserve">) </w:t>
      </w:r>
      <w:r w:rsidRPr="009B396F">
        <w:t xml:space="preserve">è una Fondazione indipendente senza scopo di lucro che promuove la ricerca clinica nel campo della coagulazione e diffonde i risultati della ricerca italiana e internazionale, oltre a contribuire alla formazione degli operatori sanitari e fornire ai pazienti e ai familiari il supporto necessario per affrontare le terapie in modo consapevole attraverso il proprio sito </w:t>
      </w:r>
      <w:hyperlink r:id="rId10" w:history="1">
        <w:r w:rsidRPr="009E0E7C">
          <w:rPr>
            <w:rStyle w:val="Collegamentoipertestuale"/>
          </w:rPr>
          <w:t>www.anticoagulazione.it</w:t>
        </w:r>
      </w:hyperlink>
    </w:p>
    <w:p w14:paraId="6D58A2A3" w14:textId="27DB4BDC" w:rsidR="00493A2E" w:rsidRPr="00493A2E" w:rsidRDefault="00493A2E" w:rsidP="00493A2E">
      <w:r w:rsidRPr="00493A2E">
        <w:rPr>
          <w:b/>
          <w:bCs/>
          <w:u w:val="single"/>
        </w:rPr>
        <w:t>Il Registro START</w:t>
      </w:r>
      <w:r>
        <w:t xml:space="preserve">, che ha coinvolto oltre 20 000 pazienti distribuiti su tutto il territorio nazionale in </w:t>
      </w:r>
      <w:r w:rsidR="003F4CB8">
        <w:t xml:space="preserve">più di </w:t>
      </w:r>
      <w:r>
        <w:t xml:space="preserve">10 anni di </w:t>
      </w:r>
      <w:proofErr w:type="gramStart"/>
      <w:r>
        <w:t xml:space="preserve">attività, </w:t>
      </w:r>
      <w:r w:rsidRPr="00493A2E">
        <w:t xml:space="preserve"> è</w:t>
      </w:r>
      <w:proofErr w:type="gramEnd"/>
      <w:r w:rsidRPr="00493A2E">
        <w:t xml:space="preserve"> un progett</w:t>
      </w:r>
      <w:r>
        <w:t>o</w:t>
      </w:r>
      <w:r w:rsidRPr="00493A2E">
        <w:t xml:space="preserve"> promosso dalla Fondazione Arianna Anticoagulazione ed è il più grande registro italiano con dati di vita reale, nato per monitorare, in modo prospettico ed osservazionale, i pazienti che assumono la terapia anticoagulante ed antitrombotica</w:t>
      </w:r>
      <w:r>
        <w:t xml:space="preserve">, al fine di </w:t>
      </w:r>
      <w:r w:rsidRPr="00493A2E">
        <w:t>rendere più sicuro ed appropriato l’utilizzo di questi farmaci</w:t>
      </w:r>
      <w:r w:rsidR="00B56C04">
        <w:t>.</w:t>
      </w:r>
    </w:p>
    <w:p w14:paraId="487382FD" w14:textId="382AEF1E" w:rsidR="009B396F" w:rsidRPr="000A7534" w:rsidRDefault="009B396F" w:rsidP="000A7534"/>
    <w:sectPr w:rsidR="009B396F" w:rsidRPr="000A7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4"/>
    <w:rsid w:val="000A7534"/>
    <w:rsid w:val="002B021E"/>
    <w:rsid w:val="003F4CB8"/>
    <w:rsid w:val="00493A2E"/>
    <w:rsid w:val="004E7FFB"/>
    <w:rsid w:val="0098365A"/>
    <w:rsid w:val="009B396F"/>
    <w:rsid w:val="00A53E2A"/>
    <w:rsid w:val="00B56C04"/>
    <w:rsid w:val="00BC64EF"/>
    <w:rsid w:val="00C8620C"/>
    <w:rsid w:val="00DB1CA3"/>
    <w:rsid w:val="00E47DEA"/>
    <w:rsid w:val="00F6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C798"/>
  <w15:chartTrackingRefBased/>
  <w15:docId w15:val="{2883AEEA-CA69-48FD-AB2E-FDE88B70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9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3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cavazza@anticoagula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cavazza@fondazionearianna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icoagulazione.it/?p=50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ticoagulazione.it/?p=5061" TargetMode="External"/><Relationship Id="rId10" Type="http://schemas.openxmlformats.org/officeDocument/2006/relationships/hyperlink" Target="http://www.anticoagulazione.it" TargetMode="External"/><Relationship Id="rId4" Type="http://schemas.openxmlformats.org/officeDocument/2006/relationships/hyperlink" Target="https://anticoagulazione.it/?p=5061" TargetMode="External"/><Relationship Id="rId9" Type="http://schemas.openxmlformats.org/officeDocument/2006/relationships/hyperlink" Target="http://ariannafoundation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Cavazza</dc:creator>
  <cp:keywords/>
  <dc:description/>
  <cp:lastModifiedBy>Stefania Cavazza</cp:lastModifiedBy>
  <cp:revision>3</cp:revision>
  <dcterms:created xsi:type="dcterms:W3CDTF">2024-01-12T10:36:00Z</dcterms:created>
  <dcterms:modified xsi:type="dcterms:W3CDTF">2024-01-12T10:37:00Z</dcterms:modified>
</cp:coreProperties>
</file>